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D0692C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OI.I.261.1.2</w:t>
      </w:r>
      <w:r w:rsidR="00EB29C7">
        <w:rPr>
          <w:rFonts w:ascii="Arial" w:eastAsia="Arial" w:hAnsi="Arial" w:cs="Arial"/>
          <w:b/>
          <w:color w:val="365F91" w:themeColor="accent1" w:themeShade="BF"/>
        </w:rPr>
        <w:t>4</w:t>
      </w:r>
      <w:r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 xml:space="preserve">Pełnienie nadzoru inwestorskiego nad </w:t>
      </w:r>
      <w:bookmarkStart w:id="0" w:name="_Hlk102117819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wykonaniem przegród drewniano-ziemnych w obszarze Natura 2000 Torfowisko Pobłockie PLH220042</w:t>
      </w:r>
      <w:bookmarkEnd w:id="0"/>
      <w:r w:rsidR="00197B0D">
        <w:rPr>
          <w:rFonts w:ascii="Arial" w:eastAsia="Times New Roman" w:hAnsi="Arial" w:cs="Arial"/>
          <w:b/>
          <w:color w:val="365F91" w:themeColor="accent1" w:themeShade="BF"/>
        </w:rPr>
        <w:t xml:space="preserve"> </w:t>
      </w:r>
      <w:bookmarkStart w:id="1" w:name="_GoBack"/>
      <w:bookmarkEnd w:id="1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 xml:space="preserve">w ramach projektu nr POIS.02.04.00-00-0108/16 </w:t>
      </w:r>
      <w:proofErr w:type="gramStart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pn</w:t>
      </w:r>
      <w:proofErr w:type="gramEnd"/>
      <w:r w:rsidR="00EB29C7" w:rsidRPr="000E31F7">
        <w:rPr>
          <w:rFonts w:ascii="Arial" w:eastAsia="Times New Roman" w:hAnsi="Arial" w:cs="Arial"/>
          <w:b/>
          <w:color w:val="365F91" w:themeColor="accent1" w:themeShade="BF"/>
        </w:rPr>
        <w:t>. Ochrona siedlisk i gatunków terenów nieleśnych zależnych od wód</w:t>
      </w:r>
      <w:r w:rsidR="002F0945"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D3B74"/>
    <w:rsid w:val="00705CF2"/>
    <w:rsid w:val="00785C40"/>
    <w:rsid w:val="00790501"/>
    <w:rsid w:val="00A23233"/>
    <w:rsid w:val="00A3083F"/>
    <w:rsid w:val="00B77AC7"/>
    <w:rsid w:val="00BC1858"/>
    <w:rsid w:val="00D0692C"/>
    <w:rsid w:val="00D06A43"/>
    <w:rsid w:val="00D6210A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dcterms:created xsi:type="dcterms:W3CDTF">2021-02-12T13:18:00Z</dcterms:created>
  <dcterms:modified xsi:type="dcterms:W3CDTF">2022-05-17T14:10:00Z</dcterms:modified>
</cp:coreProperties>
</file>